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pPr w:leftFromText="141" w:rightFromText="141" w:vertAnchor="page" w:horzAnchor="margin" w:tblpY="1216"/>
        <w:tblW w:w="14992" w:type="dxa"/>
        <w:tblLayout w:type="fixed"/>
        <w:tblLook w:val="04A0"/>
      </w:tblPr>
      <w:tblGrid>
        <w:gridCol w:w="2518"/>
        <w:gridCol w:w="2893"/>
        <w:gridCol w:w="3464"/>
        <w:gridCol w:w="2986"/>
        <w:gridCol w:w="3131"/>
      </w:tblGrid>
      <w:tr w:rsidR="00E719CB" w:rsidTr="00C75322">
        <w:tc>
          <w:tcPr>
            <w:tcW w:w="2518" w:type="dxa"/>
          </w:tcPr>
          <w:p w:rsidR="001F0DC2" w:rsidRPr="00E25BE6" w:rsidRDefault="001F0DC2" w:rsidP="00C75322">
            <w:p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>Kompetenzerwartungen</w:t>
            </w:r>
          </w:p>
          <w:p w:rsidR="002C4EF4" w:rsidRPr="00E25BE6" w:rsidRDefault="002C4EF4" w:rsidP="00C75322">
            <w:p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</w:pPr>
          </w:p>
        </w:tc>
        <w:tc>
          <w:tcPr>
            <w:tcW w:w="2893" w:type="dxa"/>
          </w:tcPr>
          <w:p w:rsidR="00CD16AC" w:rsidRPr="00E25BE6" w:rsidRDefault="001F0DC2" w:rsidP="00C75322">
            <w:pPr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 xml:space="preserve">am Ende der Jgst.6 </w:t>
            </w:r>
            <w:r w:rsidR="002C4EF4" w:rsidRPr="00E25BE6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 xml:space="preserve"> </w:t>
            </w:r>
          </w:p>
          <w:p w:rsidR="002C4EF4" w:rsidRPr="00E25BE6" w:rsidRDefault="002C4EF4" w:rsidP="00C75322">
            <w:pPr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>basierend auf L 1-10 (Campus A)</w:t>
            </w:r>
          </w:p>
        </w:tc>
        <w:tc>
          <w:tcPr>
            <w:tcW w:w="3464" w:type="dxa"/>
          </w:tcPr>
          <w:p w:rsidR="00CD16AC" w:rsidRDefault="001F0DC2" w:rsidP="00C75322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1F0DC2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am Ende der Jgst.7</w:t>
            </w:r>
            <w:r w:rsidR="002C4E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</w:p>
          <w:p w:rsidR="002C4EF4" w:rsidRPr="002C4EF4" w:rsidRDefault="002C4EF4" w:rsidP="00C75322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basierend auf L 11-23 (</w:t>
            </w:r>
            <w:r w:rsidRPr="002C4EF4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>Campus A)</w:t>
            </w:r>
          </w:p>
        </w:tc>
        <w:tc>
          <w:tcPr>
            <w:tcW w:w="2986" w:type="dxa"/>
          </w:tcPr>
          <w:p w:rsidR="001F0DC2" w:rsidRPr="00CD16AC" w:rsidRDefault="001F0DC2" w:rsidP="00C75322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CD16A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am Ende der Jgst.8</w:t>
            </w:r>
          </w:p>
          <w:p w:rsidR="00CD16AC" w:rsidRPr="00CD16AC" w:rsidRDefault="00CD16AC" w:rsidP="00C75322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CD16A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basierend auf L </w:t>
            </w:r>
            <w:r w:rsidR="007920CE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24-30 </w:t>
            </w:r>
            <w:r w:rsidRPr="00CD16A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(</w:t>
            </w:r>
            <w:r w:rsidRPr="00CD16AC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>Campus A) und einer Übergangslektüre im 2.Hj.</w:t>
            </w:r>
          </w:p>
        </w:tc>
        <w:tc>
          <w:tcPr>
            <w:tcW w:w="3131" w:type="dxa"/>
          </w:tcPr>
          <w:p w:rsidR="001F0DC2" w:rsidRDefault="001F0DC2" w:rsidP="00C75322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1F0DC2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am Ende der Jgst.9</w:t>
            </w:r>
          </w:p>
          <w:p w:rsidR="00E719CB" w:rsidRDefault="00E719CB" w:rsidP="00C75322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basierend auf Originallektüre:</w:t>
            </w:r>
          </w:p>
          <w:p w:rsidR="00E719CB" w:rsidRDefault="00E719CB" w:rsidP="00C75322">
            <w:pPr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1.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Hj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.: Caesar, </w:t>
            </w:r>
            <w:r w:rsidRPr="00E719CB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 xml:space="preserve">De Bello </w:t>
            </w:r>
            <w:proofErr w:type="spellStart"/>
            <w:r w:rsidRPr="00E719CB">
              <w:rPr>
                <w:rFonts w:ascii="Arial" w:hAnsi="Arial" w:cs="Arial"/>
                <w:b/>
                <w:i/>
                <w:sz w:val="20"/>
                <w:szCs w:val="20"/>
                <w:highlight w:val="lightGray"/>
              </w:rPr>
              <w:t>Gallico</w:t>
            </w:r>
            <w:proofErr w:type="spellEnd"/>
          </w:p>
          <w:p w:rsidR="00E719CB" w:rsidRPr="001F0DC2" w:rsidRDefault="00E719CB" w:rsidP="00C75322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2.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Hj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.: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Plinius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, Briefe</w:t>
            </w:r>
          </w:p>
        </w:tc>
      </w:tr>
      <w:tr w:rsidR="00E719CB" w:rsidTr="00C75322">
        <w:tc>
          <w:tcPr>
            <w:tcW w:w="2518" w:type="dxa"/>
          </w:tcPr>
          <w:p w:rsidR="001F0DC2" w:rsidRPr="00E25BE6" w:rsidRDefault="001F0DC2" w:rsidP="00C75322">
            <w:p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</w:rPr>
              <w:t>1. Sprachkompetenz</w:t>
            </w:r>
          </w:p>
        </w:tc>
        <w:tc>
          <w:tcPr>
            <w:tcW w:w="2893" w:type="dxa"/>
          </w:tcPr>
          <w:p w:rsidR="001F0DC2" w:rsidRPr="00E25BE6" w:rsidRDefault="00FE577F" w:rsidP="00C7532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 xml:space="preserve">erkennen die </w:t>
            </w:r>
            <w:proofErr w:type="spellStart"/>
            <w:r w:rsidRPr="00E25BE6">
              <w:rPr>
                <w:rFonts w:ascii="Arial" w:hAnsi="Arial" w:cs="Arial"/>
                <w:i/>
                <w:sz w:val="20"/>
                <w:szCs w:val="20"/>
              </w:rPr>
              <w:t>SchülerInnen</w:t>
            </w:r>
            <w:proofErr w:type="spellEnd"/>
          </w:p>
        </w:tc>
        <w:tc>
          <w:tcPr>
            <w:tcW w:w="3464" w:type="dxa"/>
          </w:tcPr>
          <w:p w:rsidR="001F0DC2" w:rsidRDefault="002C4EF4" w:rsidP="00C75322">
            <w:pPr>
              <w:rPr>
                <w:rFonts w:ascii="Arial" w:hAnsi="Arial" w:cs="Arial"/>
                <w:sz w:val="20"/>
                <w:szCs w:val="20"/>
              </w:rPr>
            </w:pPr>
            <w:r w:rsidRPr="00FE577F">
              <w:rPr>
                <w:rFonts w:ascii="Arial" w:hAnsi="Arial" w:cs="Arial"/>
                <w:b/>
                <w:sz w:val="20"/>
                <w:szCs w:val="20"/>
              </w:rPr>
              <w:t xml:space="preserve">erkennen die </w:t>
            </w:r>
            <w:proofErr w:type="spellStart"/>
            <w:r w:rsidRPr="00FE577F">
              <w:rPr>
                <w:rFonts w:ascii="Arial" w:hAnsi="Arial" w:cs="Arial"/>
                <w:b/>
                <w:sz w:val="20"/>
                <w:szCs w:val="20"/>
              </w:rPr>
              <w:t>SchülerInnen</w:t>
            </w:r>
            <w:proofErr w:type="spellEnd"/>
          </w:p>
        </w:tc>
        <w:tc>
          <w:tcPr>
            <w:tcW w:w="2986" w:type="dxa"/>
          </w:tcPr>
          <w:p w:rsidR="001F0DC2" w:rsidRPr="00CD16AC" w:rsidRDefault="00CD16AC" w:rsidP="00C75322">
            <w:pPr>
              <w:rPr>
                <w:rFonts w:ascii="Arial" w:hAnsi="Arial" w:cs="Arial"/>
                <w:sz w:val="20"/>
                <w:szCs w:val="20"/>
              </w:rPr>
            </w:pPr>
            <w:r w:rsidRPr="00FE577F">
              <w:rPr>
                <w:rFonts w:ascii="Arial" w:hAnsi="Arial" w:cs="Arial"/>
                <w:b/>
                <w:sz w:val="20"/>
                <w:szCs w:val="20"/>
              </w:rPr>
              <w:t xml:space="preserve">erkennen die </w:t>
            </w:r>
            <w:proofErr w:type="spellStart"/>
            <w:r w:rsidRPr="00FE577F">
              <w:rPr>
                <w:rFonts w:ascii="Arial" w:hAnsi="Arial" w:cs="Arial"/>
                <w:b/>
                <w:sz w:val="20"/>
                <w:szCs w:val="20"/>
              </w:rPr>
              <w:t>SchülerInnen</w:t>
            </w:r>
            <w:proofErr w:type="spellEnd"/>
          </w:p>
        </w:tc>
        <w:tc>
          <w:tcPr>
            <w:tcW w:w="3131" w:type="dxa"/>
          </w:tcPr>
          <w:p w:rsidR="001F0DC2" w:rsidRDefault="00E719CB" w:rsidP="00C75322">
            <w:pPr>
              <w:rPr>
                <w:rFonts w:ascii="Arial" w:hAnsi="Arial" w:cs="Arial"/>
                <w:sz w:val="20"/>
                <w:szCs w:val="20"/>
              </w:rPr>
            </w:pPr>
            <w:r w:rsidRPr="00FE577F">
              <w:rPr>
                <w:rFonts w:ascii="Arial" w:hAnsi="Arial" w:cs="Arial"/>
                <w:b/>
                <w:sz w:val="20"/>
                <w:szCs w:val="20"/>
              </w:rPr>
              <w:t xml:space="preserve">erkennen die </w:t>
            </w:r>
            <w:proofErr w:type="spellStart"/>
            <w:r w:rsidRPr="00FE577F">
              <w:rPr>
                <w:rFonts w:ascii="Arial" w:hAnsi="Arial" w:cs="Arial"/>
                <w:b/>
                <w:sz w:val="20"/>
                <w:szCs w:val="20"/>
              </w:rPr>
              <w:t>SchülerInnen</w:t>
            </w:r>
            <w:proofErr w:type="spellEnd"/>
          </w:p>
        </w:tc>
      </w:tr>
      <w:tr w:rsidR="00E719CB" w:rsidTr="00C75322">
        <w:tc>
          <w:tcPr>
            <w:tcW w:w="2518" w:type="dxa"/>
          </w:tcPr>
          <w:p w:rsidR="001F0DC2" w:rsidRPr="00E25BE6" w:rsidRDefault="001F0DC2" w:rsidP="00C75322">
            <w:pPr>
              <w:pStyle w:val="Listenabsatz"/>
              <w:numPr>
                <w:ilvl w:val="0"/>
                <w:numId w:val="1"/>
              </w:num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</w:rPr>
              <w:t>Wortschatz</w:t>
            </w:r>
          </w:p>
        </w:tc>
        <w:tc>
          <w:tcPr>
            <w:tcW w:w="2893" w:type="dxa"/>
          </w:tcPr>
          <w:p w:rsidR="00D84B22" w:rsidRPr="00E25BE6" w:rsidRDefault="00D84B22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Grundlegende Regeln der   Zusammensetzung und Ableitung lat. Wörter</w:t>
            </w:r>
          </w:p>
          <w:p w:rsidR="00D84B22" w:rsidRPr="00E25BE6" w:rsidRDefault="00D84B22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Parallelen im Wortschatz anderer Sprachen</w:t>
            </w:r>
          </w:p>
        </w:tc>
        <w:tc>
          <w:tcPr>
            <w:tcW w:w="3464" w:type="dxa"/>
          </w:tcPr>
          <w:p w:rsidR="001F0DC2" w:rsidRDefault="002C4EF4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Bedeutungsvarianten </w:t>
            </w:r>
          </w:p>
          <w:p w:rsidR="002C4EF4" w:rsidRDefault="002C4EF4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Wortarten</w:t>
            </w:r>
          </w:p>
          <w:p w:rsidR="002C4EF4" w:rsidRDefault="004A7737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Lexikalische Grundformen unbekannter Wörter</w:t>
            </w:r>
          </w:p>
          <w:p w:rsidR="004A7737" w:rsidRDefault="004A7737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erste Wortfamilien und Sachfelder</w:t>
            </w:r>
          </w:p>
          <w:p w:rsidR="004A7737" w:rsidRPr="002C4EF4" w:rsidRDefault="004A7737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Bezüge zu anderen Fremdsprachen</w:t>
            </w:r>
          </w:p>
        </w:tc>
        <w:tc>
          <w:tcPr>
            <w:tcW w:w="2986" w:type="dxa"/>
          </w:tcPr>
          <w:p w:rsidR="00CD16AC" w:rsidRDefault="007920CE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Suffixe/Präfixe als Wortbildungselemente</w:t>
            </w:r>
          </w:p>
          <w:p w:rsidR="007920CE" w:rsidRDefault="007920CE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vermehrt Wortfamilien und Sachfelder</w:t>
            </w:r>
          </w:p>
          <w:p w:rsidR="007920CE" w:rsidRDefault="007920CE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Bedeutung einzelner Worte in Frem</w:t>
            </w:r>
            <w:r w:rsidR="00E719CB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sprachen</w:t>
            </w:r>
          </w:p>
          <w:p w:rsidR="007920CE" w:rsidRPr="00CD16AC" w:rsidRDefault="007920CE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lateinische Ausgangsform von häufig verwendeten Fremdwörtern</w:t>
            </w:r>
          </w:p>
        </w:tc>
        <w:tc>
          <w:tcPr>
            <w:tcW w:w="3131" w:type="dxa"/>
          </w:tcPr>
          <w:p w:rsidR="001F0DC2" w:rsidRDefault="00E719CB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Bedeutungsspektren lat. Worte</w:t>
            </w:r>
          </w:p>
          <w:p w:rsidR="00E719CB" w:rsidRDefault="00E719CB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Autoren- und textsortenspezifische Elemente des Wortschatzes</w:t>
            </w:r>
          </w:p>
          <w:p w:rsidR="00E719CB" w:rsidRDefault="00E719CB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Grundbedeutungen und abgeleitete Bedeutungen</w:t>
            </w:r>
          </w:p>
          <w:p w:rsidR="00E719CB" w:rsidRPr="00E719CB" w:rsidRDefault="00E719CB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Parallele Gesetzmäßigkeiten im Wortschatz anderer Sprachen</w:t>
            </w:r>
          </w:p>
        </w:tc>
      </w:tr>
      <w:tr w:rsidR="00E719CB" w:rsidRPr="00E719CB" w:rsidTr="00C75322">
        <w:tc>
          <w:tcPr>
            <w:tcW w:w="2518" w:type="dxa"/>
          </w:tcPr>
          <w:p w:rsidR="001F0DC2" w:rsidRPr="00E25BE6" w:rsidRDefault="001F0DC2" w:rsidP="00C75322">
            <w:pPr>
              <w:pStyle w:val="Listenabsatz"/>
              <w:numPr>
                <w:ilvl w:val="0"/>
                <w:numId w:val="1"/>
              </w:num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</w:rPr>
              <w:t>Grammatik</w:t>
            </w:r>
          </w:p>
        </w:tc>
        <w:tc>
          <w:tcPr>
            <w:tcW w:w="2893" w:type="dxa"/>
          </w:tcPr>
          <w:p w:rsidR="001F0DC2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Personalendungen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Kasusendungen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Ablativ und seine vom Deutschen abweichende Kasusfunktion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E25BE6">
              <w:rPr>
                <w:rFonts w:ascii="Arial" w:hAnsi="Arial" w:cs="Arial"/>
                <w:i/>
                <w:sz w:val="20"/>
                <w:szCs w:val="20"/>
              </w:rPr>
              <w:t>Tempuszeichen</w:t>
            </w:r>
            <w:proofErr w:type="spellEnd"/>
            <w:r w:rsidRPr="00E25BE6">
              <w:rPr>
                <w:rFonts w:ascii="Arial" w:hAnsi="Arial" w:cs="Arial"/>
                <w:i/>
                <w:sz w:val="20"/>
                <w:szCs w:val="20"/>
              </w:rPr>
              <w:t xml:space="preserve"> (Imperfekt, Perfekt</w:t>
            </w:r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>, Plusquamperfekt)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KGN- Kongruenz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Pronomen (</w:t>
            </w:r>
            <w:proofErr w:type="spellStart"/>
            <w:r w:rsidRPr="00E25BE6">
              <w:rPr>
                <w:rFonts w:ascii="Arial" w:hAnsi="Arial" w:cs="Arial"/>
                <w:i/>
                <w:sz w:val="20"/>
                <w:szCs w:val="20"/>
              </w:rPr>
              <w:t>is</w:t>
            </w:r>
            <w:proofErr w:type="spellEnd"/>
            <w:r w:rsidRPr="00E25BE6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E25BE6">
              <w:rPr>
                <w:rFonts w:ascii="Arial" w:hAnsi="Arial" w:cs="Arial"/>
                <w:i/>
                <w:sz w:val="20"/>
                <w:szCs w:val="20"/>
              </w:rPr>
              <w:t>ea</w:t>
            </w:r>
            <w:proofErr w:type="spellEnd"/>
            <w:r w:rsidRPr="00E25BE6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E25BE6">
              <w:rPr>
                <w:rFonts w:ascii="Arial" w:hAnsi="Arial" w:cs="Arial"/>
                <w:i/>
                <w:sz w:val="20"/>
                <w:szCs w:val="20"/>
              </w:rPr>
              <w:t>id</w:t>
            </w:r>
            <w:proofErr w:type="spellEnd"/>
            <w:r w:rsidRPr="00E25BE6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Satzteile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Satzarten (einfache Sätze, einfache Satz</w:t>
            </w:r>
            <w:r w:rsidR="002C4EF4" w:rsidRPr="00E25BE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25BE6">
              <w:rPr>
                <w:rFonts w:ascii="Arial" w:hAnsi="Arial" w:cs="Arial"/>
                <w:i/>
                <w:sz w:val="20"/>
                <w:szCs w:val="20"/>
              </w:rPr>
              <w:t>gefüge</w:t>
            </w:r>
            <w:proofErr w:type="spellEnd"/>
            <w:r w:rsidRPr="00E25BE6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FE577F" w:rsidRPr="00E25BE6" w:rsidRDefault="00FE577F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 xml:space="preserve">Den </w:t>
            </w:r>
            <w:proofErr w:type="spellStart"/>
            <w:r w:rsidRPr="00E25BE6">
              <w:rPr>
                <w:rFonts w:ascii="Arial" w:hAnsi="Arial" w:cs="Arial"/>
                <w:i/>
                <w:sz w:val="20"/>
                <w:szCs w:val="20"/>
              </w:rPr>
              <w:t>AcI</w:t>
            </w:r>
            <w:proofErr w:type="spellEnd"/>
            <w:r w:rsidRPr="00E25BE6">
              <w:rPr>
                <w:rFonts w:ascii="Arial" w:hAnsi="Arial" w:cs="Arial"/>
                <w:i/>
                <w:sz w:val="20"/>
                <w:szCs w:val="20"/>
              </w:rPr>
              <w:t xml:space="preserve"> als satzwertige Konstruktion</w:t>
            </w:r>
          </w:p>
        </w:tc>
        <w:tc>
          <w:tcPr>
            <w:tcW w:w="3464" w:type="dxa"/>
          </w:tcPr>
          <w:p w:rsidR="004A7737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Adjektive der 3. </w:t>
            </w:r>
          </w:p>
          <w:p w:rsidR="004A7737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Substantive der u-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U. 3.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F0DC2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Deklination</w:t>
            </w:r>
          </w:p>
          <w:p w:rsidR="004A7737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Tempuszeichen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(Futur)</w:t>
            </w:r>
          </w:p>
          <w:p w:rsidR="004A7737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Moduskennzeichen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Impf.,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Plusqupf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  <w:p w:rsidR="004A7737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Passiv</w:t>
            </w:r>
          </w:p>
          <w:p w:rsidR="004A7737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Demonstrativpronomen</w:t>
            </w:r>
          </w:p>
          <w:p w:rsidR="004A7737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A7737">
              <w:rPr>
                <w:rFonts w:ascii="Arial" w:hAnsi="Arial" w:cs="Arial"/>
                <w:i/>
                <w:sz w:val="20"/>
                <w:szCs w:val="20"/>
              </w:rPr>
              <w:t>Ipse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, idem</w:t>
            </w:r>
          </w:p>
          <w:p w:rsidR="00AF6F04" w:rsidRDefault="004A7737" w:rsidP="00C753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A7737">
              <w:rPr>
                <w:rFonts w:ascii="Arial" w:hAnsi="Arial" w:cs="Arial"/>
                <w:sz w:val="20"/>
                <w:szCs w:val="20"/>
              </w:rPr>
              <w:t>Partizipialkonstruktionen</w:t>
            </w:r>
            <w:r w:rsidR="00AF6F04">
              <w:rPr>
                <w:rFonts w:ascii="Arial" w:hAnsi="Arial" w:cs="Arial"/>
                <w:sz w:val="20"/>
                <w:szCs w:val="20"/>
              </w:rPr>
              <w:t xml:space="preserve"> (PPP, Abl.abs)</w:t>
            </w:r>
          </w:p>
          <w:p w:rsidR="00AF6F04" w:rsidRDefault="00AF6F04" w:rsidP="00C75322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AF6F04" w:rsidRPr="00AF6F04" w:rsidRDefault="00AF6F04" w:rsidP="00C75322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:rsidR="00CD16AC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Konjunktivpräsens in Haupt-und Nebensätzen</w:t>
            </w:r>
          </w:p>
          <w:p w:rsidR="00CD16AC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Indirekte Fragesätze</w:t>
            </w:r>
          </w:p>
          <w:p w:rsidR="00CD16AC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Indefinitpronomen</w:t>
            </w:r>
          </w:p>
          <w:p w:rsidR="00CD16AC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Steigerungsformen</w:t>
            </w:r>
          </w:p>
          <w:p w:rsidR="00CD16AC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PFA</w:t>
            </w:r>
          </w:p>
          <w:p w:rsidR="00CD16AC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-Formen</w:t>
            </w:r>
          </w:p>
          <w:p w:rsidR="001F0DC2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16AC">
              <w:rPr>
                <w:rFonts w:ascii="Arial" w:hAnsi="Arial" w:cs="Arial"/>
                <w:sz w:val="20"/>
                <w:szCs w:val="20"/>
              </w:rPr>
              <w:t>Deponentien</w:t>
            </w:r>
            <w:proofErr w:type="spellEnd"/>
          </w:p>
          <w:p w:rsidR="00CD16AC" w:rsidRDefault="00CD16AC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D16AC">
              <w:rPr>
                <w:rFonts w:ascii="Arial" w:hAnsi="Arial" w:cs="Arial"/>
                <w:sz w:val="20"/>
                <w:szCs w:val="20"/>
                <w:lang w:val="fr-FR"/>
              </w:rPr>
              <w:t>ferre, fieri, nolle, velle, malle</w:t>
            </w:r>
          </w:p>
          <w:p w:rsidR="007920CE" w:rsidRPr="00CD16AC" w:rsidRDefault="007920CE" w:rsidP="00C7532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den relativischen Satzanschluss</w:t>
            </w:r>
          </w:p>
        </w:tc>
        <w:tc>
          <w:tcPr>
            <w:tcW w:w="3131" w:type="dxa"/>
          </w:tcPr>
          <w:p w:rsidR="001F0DC2" w:rsidRPr="00E719CB" w:rsidRDefault="006B07AB" w:rsidP="00C75322">
            <w:pPr>
              <w:rPr>
                <w:rFonts w:ascii="Arial" w:hAnsi="Arial" w:cs="Arial"/>
                <w:sz w:val="20"/>
                <w:szCs w:val="20"/>
              </w:rPr>
            </w:pPr>
            <w:r w:rsidRPr="00E719CB">
              <w:rPr>
                <w:rFonts w:ascii="Arial" w:hAnsi="Arial" w:cs="Arial"/>
                <w:sz w:val="20"/>
                <w:szCs w:val="20"/>
              </w:rPr>
              <w:t xml:space="preserve">beherrschen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E719CB" w:rsidRPr="00E719CB">
              <w:rPr>
                <w:rFonts w:ascii="Arial" w:hAnsi="Arial" w:cs="Arial"/>
                <w:sz w:val="20"/>
                <w:szCs w:val="20"/>
              </w:rPr>
              <w:t xml:space="preserve">ie </w:t>
            </w:r>
            <w:proofErr w:type="spellStart"/>
            <w:r w:rsidR="00E719CB" w:rsidRPr="00E719CB"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 w:rsidR="00E719CB" w:rsidRPr="00E719CB">
              <w:rPr>
                <w:rFonts w:ascii="Arial" w:hAnsi="Arial" w:cs="Arial"/>
                <w:sz w:val="20"/>
                <w:szCs w:val="20"/>
              </w:rPr>
              <w:t xml:space="preserve"> den lateinischen Formenbestand ; sie können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E719CB" w:rsidRPr="00E719CB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="00E719CB" w:rsidRPr="00E719CB">
              <w:rPr>
                <w:rFonts w:ascii="Arial" w:hAnsi="Arial" w:cs="Arial"/>
                <w:sz w:val="20"/>
                <w:szCs w:val="20"/>
              </w:rPr>
              <w:t xml:space="preserve"> Originaltexten </w:t>
            </w:r>
            <w:r>
              <w:rPr>
                <w:rFonts w:ascii="Arial" w:hAnsi="Arial" w:cs="Arial"/>
                <w:sz w:val="20"/>
                <w:szCs w:val="20"/>
              </w:rPr>
              <w:t>Sätze und Satzgefüge analysieren; sie wenden die Fachterminologie sicher an;</w:t>
            </w:r>
            <w:r w:rsidR="00E719CB" w:rsidRPr="00E719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719CB" w:rsidTr="00C75322">
        <w:tc>
          <w:tcPr>
            <w:tcW w:w="2518" w:type="dxa"/>
          </w:tcPr>
          <w:p w:rsidR="001F0DC2" w:rsidRPr="00E25BE6" w:rsidRDefault="001F0DC2" w:rsidP="00C75322">
            <w:p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</w:rPr>
              <w:t>2. Textkompetenz</w:t>
            </w:r>
          </w:p>
        </w:tc>
        <w:tc>
          <w:tcPr>
            <w:tcW w:w="2893" w:type="dxa"/>
          </w:tcPr>
          <w:p w:rsidR="001F0DC2" w:rsidRPr="00E25BE6" w:rsidRDefault="002C4EF4" w:rsidP="00C7532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können d</w:t>
            </w:r>
            <w:r w:rsidR="00FE577F" w:rsidRPr="00E25BE6">
              <w:rPr>
                <w:rFonts w:ascii="Arial" w:hAnsi="Arial" w:cs="Arial"/>
                <w:i/>
                <w:sz w:val="20"/>
                <w:szCs w:val="20"/>
              </w:rPr>
              <w:t xml:space="preserve">ie </w:t>
            </w:r>
            <w:proofErr w:type="spellStart"/>
            <w:r w:rsidR="00FE577F" w:rsidRPr="00E25BE6">
              <w:rPr>
                <w:rFonts w:ascii="Arial" w:hAnsi="Arial" w:cs="Arial"/>
                <w:i/>
                <w:sz w:val="20"/>
                <w:szCs w:val="20"/>
              </w:rPr>
              <w:t>SchülerInnen</w:t>
            </w:r>
            <w:proofErr w:type="spellEnd"/>
            <w:r w:rsidR="00FE577F" w:rsidRPr="00E25BE6">
              <w:rPr>
                <w:rFonts w:ascii="Arial" w:hAnsi="Arial" w:cs="Arial"/>
                <w:i/>
                <w:sz w:val="20"/>
                <w:szCs w:val="20"/>
              </w:rPr>
              <w:t xml:space="preserve"> ein vorläufiges Textverständnis entwickeln</w:t>
            </w:r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, erfassen zentrale Aussagen, erkennen Textsignale und können </w:t>
            </w:r>
            <w:proofErr w:type="spellStart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>ie</w:t>
            </w:r>
            <w:proofErr w:type="spellEnd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>didaktisierten</w:t>
            </w:r>
            <w:proofErr w:type="spellEnd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 Texte entschlüsseln /übersetzen </w:t>
            </w:r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lastRenderedPageBreak/>
              <w:t>und ansatzweise interpretieren</w:t>
            </w:r>
            <w:r w:rsidRPr="00E25BE6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</w:tc>
        <w:tc>
          <w:tcPr>
            <w:tcW w:w="3464" w:type="dxa"/>
          </w:tcPr>
          <w:p w:rsidR="001F0DC2" w:rsidRDefault="00AF6F04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können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anspruchvollere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did</w:t>
            </w:r>
            <w:r w:rsidR="007920CE">
              <w:rPr>
                <w:rFonts w:ascii="Arial" w:hAnsi="Arial" w:cs="Arial"/>
                <w:sz w:val="20"/>
                <w:szCs w:val="20"/>
              </w:rPr>
              <w:t>aktisierte</w:t>
            </w:r>
            <w:proofErr w:type="spellEnd"/>
            <w:r w:rsidR="007920CE">
              <w:rPr>
                <w:rFonts w:ascii="Arial" w:hAnsi="Arial" w:cs="Arial"/>
                <w:sz w:val="20"/>
                <w:szCs w:val="20"/>
              </w:rPr>
              <w:t xml:space="preserve"> Texte vorerschließen,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20C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ntschlüsseln und übersetzen;</w:t>
            </w:r>
          </w:p>
          <w:p w:rsidR="00AF6F04" w:rsidRDefault="00AF6F04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 können diese unter Anleitung interpretieren;</w:t>
            </w:r>
          </w:p>
          <w:p w:rsidR="00AF6F04" w:rsidRDefault="00AF6F04" w:rsidP="00C75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:rsidR="001F0DC2" w:rsidRDefault="007920CE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können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anspruchvollere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didaktisierte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Texte vorerschließen, entschlüsseln und übersetzen</w:t>
            </w:r>
          </w:p>
          <w:p w:rsidR="007920CE" w:rsidRDefault="007920CE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sie können diese unter Anleitung interpretieren und Strukturmerkmale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verschiedener Textsorten herausarbeiten;</w:t>
            </w:r>
          </w:p>
          <w:p w:rsidR="007920CE" w:rsidRPr="00CD16AC" w:rsidRDefault="007920CE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 können ihre erworbenen Kenntnisse zur Entschlüsselung einer ersten, leichten Übergangslektüre anwenden, diese interpretieren und eigene Haltungen formulieren und begründen;</w:t>
            </w:r>
          </w:p>
        </w:tc>
        <w:tc>
          <w:tcPr>
            <w:tcW w:w="3131" w:type="dxa"/>
          </w:tcPr>
          <w:p w:rsidR="001F0DC2" w:rsidRPr="006B07AB" w:rsidRDefault="006B07AB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Können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Originaltexte vorerschließen, satzweise dekodieren,  übersetzen und unter Anleitung interpretieren, können Textaussagen vor ihrem historisch-kulturellem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Hintergrund deuten; sie können z.B. die ausgewählten Textstellen aus </w:t>
            </w:r>
            <w:r w:rsidRPr="006B07AB">
              <w:rPr>
                <w:rFonts w:ascii="Arial" w:hAnsi="Arial" w:cs="Arial"/>
                <w:i/>
                <w:sz w:val="20"/>
                <w:szCs w:val="20"/>
              </w:rPr>
              <w:t xml:space="preserve">De Bello </w:t>
            </w:r>
            <w:proofErr w:type="spellStart"/>
            <w:r w:rsidRPr="006B07AB">
              <w:rPr>
                <w:rFonts w:ascii="Arial" w:hAnsi="Arial" w:cs="Arial"/>
                <w:i/>
                <w:sz w:val="20"/>
                <w:szCs w:val="20"/>
              </w:rPr>
              <w:t>Gallico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historisch einordnen und kritisch reflektieren;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angesprochenene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Thematiken in den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Pliniusbriefen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können sie im Hinblick auf Aussage und Gestaltungselementen untersuchen und diskutieren;</w:t>
            </w:r>
          </w:p>
        </w:tc>
      </w:tr>
      <w:tr w:rsidR="00E719CB" w:rsidTr="00C75322">
        <w:tc>
          <w:tcPr>
            <w:tcW w:w="2518" w:type="dxa"/>
          </w:tcPr>
          <w:p w:rsidR="001F0DC2" w:rsidRPr="00E25BE6" w:rsidRDefault="001F0DC2" w:rsidP="00C75322">
            <w:p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3. Kulturkompetenz</w:t>
            </w:r>
          </w:p>
        </w:tc>
        <w:tc>
          <w:tcPr>
            <w:tcW w:w="2893" w:type="dxa"/>
          </w:tcPr>
          <w:p w:rsidR="001F0DC2" w:rsidRPr="00E25BE6" w:rsidRDefault="002C4EF4" w:rsidP="00C7532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entwickeln d</w:t>
            </w:r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ie </w:t>
            </w:r>
            <w:proofErr w:type="spellStart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>SchülerInnen</w:t>
            </w:r>
            <w:proofErr w:type="spellEnd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 ein erstes Verständnis für die antike Welt: Rolle der Sklaven, Essen, Unterricht, das Forum, Leben in Pompeji, Gladiatoren, Herkulessage, </w:t>
            </w:r>
            <w:proofErr w:type="spellStart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>Äneas</w:t>
            </w:r>
            <w:proofErr w:type="spellEnd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 und Dido/Troja</w:t>
            </w:r>
            <w:r w:rsidRPr="00E25BE6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</w:tc>
        <w:tc>
          <w:tcPr>
            <w:tcW w:w="3464" w:type="dxa"/>
          </w:tcPr>
          <w:p w:rsidR="001F0DC2" w:rsidRDefault="00AF6F04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vertiefen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ihre Grundkenntniss</w:t>
            </w:r>
            <w:r w:rsidR="007920C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der Antike: Sagen und Mythen, Unterhaltung in Rom (Rennbahn,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Colosseum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die Etrusker, Hannibal, Anfänge des Christentums;</w:t>
            </w:r>
          </w:p>
        </w:tc>
        <w:tc>
          <w:tcPr>
            <w:tcW w:w="2986" w:type="dxa"/>
          </w:tcPr>
          <w:p w:rsidR="001F0DC2" w:rsidRPr="00CD16AC" w:rsidRDefault="007920CE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vertiefen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ihre Grundkenntnisse der Antike: der Limes, die Griechen als Vorbild der Römer; Horaz</w:t>
            </w:r>
            <w:r w:rsidR="00E719CB">
              <w:rPr>
                <w:rFonts w:ascii="Arial" w:hAnsi="Arial" w:cs="Arial"/>
                <w:sz w:val="20"/>
                <w:szCs w:val="20"/>
              </w:rPr>
              <w:t>, philosophische Fragestellungen; Mythen und Sagen;</w:t>
            </w:r>
          </w:p>
        </w:tc>
        <w:tc>
          <w:tcPr>
            <w:tcW w:w="3131" w:type="dxa"/>
          </w:tcPr>
          <w:p w:rsidR="001F0DC2" w:rsidRPr="006B07AB" w:rsidRDefault="006B07AB" w:rsidP="00C7532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besitzen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Kenntnisse auf kulturellen und historischen Gebieten und können dazu Stellung nehmen: z.B.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Caesars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Eingreifen in Gallien,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Bellum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Iustum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Furor </w:t>
            </w:r>
            <w:proofErr w:type="spellStart"/>
            <w:r w:rsidRPr="006B07AB">
              <w:rPr>
                <w:rFonts w:ascii="Arial" w:hAnsi="Arial" w:cs="Arial"/>
                <w:i/>
                <w:sz w:val="20"/>
                <w:szCs w:val="20"/>
              </w:rPr>
              <w:t>Teutonicus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6B07AB">
              <w:rPr>
                <w:rFonts w:ascii="Arial" w:hAnsi="Arial" w:cs="Arial"/>
                <w:sz w:val="20"/>
                <w:szCs w:val="20"/>
              </w:rPr>
              <w:t>röm.Brückenbau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; </w:t>
            </w:r>
            <w:r w:rsidRPr="006B07AB">
              <w:rPr>
                <w:rFonts w:ascii="Arial" w:hAnsi="Arial" w:cs="Arial"/>
                <w:sz w:val="20"/>
                <w:szCs w:val="20"/>
              </w:rPr>
              <w:t>die Tradition der Briefliteratur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B07AB">
              <w:rPr>
                <w:rFonts w:ascii="Arial" w:hAnsi="Arial" w:cs="Arial"/>
                <w:i/>
                <w:sz w:val="20"/>
                <w:szCs w:val="20"/>
              </w:rPr>
              <w:t>otium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der Untergang Pompejis;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E719CB" w:rsidTr="00C75322">
        <w:tc>
          <w:tcPr>
            <w:tcW w:w="2518" w:type="dxa"/>
          </w:tcPr>
          <w:p w:rsidR="001F0DC2" w:rsidRPr="00E25BE6" w:rsidRDefault="001F0DC2" w:rsidP="00C75322">
            <w:pPr>
              <w:ind w:left="-426" w:firstLine="42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4. </w:t>
            </w:r>
            <w:r w:rsidR="00E6665B" w:rsidRPr="00E25BE6">
              <w:rPr>
                <w:rFonts w:ascii="Arial" w:hAnsi="Arial" w:cs="Arial"/>
                <w:b/>
                <w:i/>
                <w:sz w:val="20"/>
                <w:szCs w:val="20"/>
              </w:rPr>
              <w:t>Methodenkompetenz</w:t>
            </w:r>
          </w:p>
        </w:tc>
        <w:tc>
          <w:tcPr>
            <w:tcW w:w="2893" w:type="dxa"/>
          </w:tcPr>
          <w:p w:rsidR="001F0DC2" w:rsidRPr="00E25BE6" w:rsidRDefault="002C4EF4" w:rsidP="00C7532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kennen d</w:t>
            </w:r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ie </w:t>
            </w:r>
            <w:proofErr w:type="spellStart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>SchülerInnen</w:t>
            </w:r>
            <w:proofErr w:type="spellEnd"/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 xml:space="preserve"> einfache Methoden des Erlernens und Festigens von Vokabeln;</w:t>
            </w:r>
          </w:p>
          <w:p w:rsidR="0028121D" w:rsidRPr="00E25BE6" w:rsidRDefault="002C4EF4" w:rsidP="00C7532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25BE6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28121D" w:rsidRPr="00E25BE6">
              <w:rPr>
                <w:rFonts w:ascii="Arial" w:hAnsi="Arial" w:cs="Arial"/>
                <w:i/>
                <w:sz w:val="20"/>
                <w:szCs w:val="20"/>
              </w:rPr>
              <w:t>ie können Visualisierungstechniken zur Strukturanalyse von Sätzen anwenden, Ergebnisse präsentieren, Informationen zu überschaubaren Sachverhalten beschaffen</w:t>
            </w:r>
            <w:r w:rsidR="00D862E4" w:rsidRPr="00E25BE6">
              <w:rPr>
                <w:rFonts w:ascii="Arial" w:hAnsi="Arial" w:cs="Arial"/>
                <w:i/>
                <w:sz w:val="20"/>
                <w:szCs w:val="20"/>
              </w:rPr>
              <w:t>; sie können Elemente der Antike und der Gegenwart vergleichen.</w:t>
            </w:r>
          </w:p>
        </w:tc>
        <w:tc>
          <w:tcPr>
            <w:tcW w:w="3464" w:type="dxa"/>
          </w:tcPr>
          <w:p w:rsidR="001F0DC2" w:rsidRDefault="00AF6F04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kennen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grundlegende Methoden des Vokabellernens (Sammeln, Ordnen, Systematisieren); sie können einen Satz in die sprachlichen Einheiten zerlegen; zentrale Begriffe aus einem Text heraussuchen sowie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Konnektoren</w:t>
            </w:r>
            <w:proofErr w:type="spellEnd"/>
            <w:r w:rsidR="00CD16AC">
              <w:rPr>
                <w:rFonts w:ascii="Arial" w:hAnsi="Arial" w:cs="Arial"/>
                <w:sz w:val="20"/>
                <w:szCs w:val="20"/>
              </w:rPr>
              <w:t>; sie können Informationen zu ausgewählten Texten beschaffen und diese adäquat präsentieren (z.B. Kurzreferate); sie sind vermehrt in der Lage Antike und Gegenwart miteinander zu vergleichen).</w:t>
            </w:r>
          </w:p>
        </w:tc>
        <w:tc>
          <w:tcPr>
            <w:tcW w:w="2986" w:type="dxa"/>
          </w:tcPr>
          <w:p w:rsidR="001F0DC2" w:rsidRPr="00CD16AC" w:rsidRDefault="00E719CB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vertiefen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ihre fachmethodischen Kenntnisse zur Wortschatz- und Grammatikarbeit¸ sie nutzen Bücher und Internet zur Informationsbeschaffung, können umfangreichere Referate verfassen.</w:t>
            </w:r>
          </w:p>
        </w:tc>
        <w:tc>
          <w:tcPr>
            <w:tcW w:w="3131" w:type="dxa"/>
          </w:tcPr>
          <w:p w:rsidR="001F0DC2" w:rsidRDefault="00E25BE6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Können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SchülerInnen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ihren Wortschatz gezielt erweitern; können eine Systemgrammatik nutzen; können sie methodische Elemente der Satz- und Textgrammatik anwenden sowie Visualisierungstechniken zur Strukturanalyse (Einrückmethode, Strukturbaum);</w:t>
            </w:r>
          </w:p>
          <w:p w:rsidR="00E25BE6" w:rsidRDefault="00E25BE6" w:rsidP="00C753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Informationen werden selbstständig beschafft und geordnet präsentiert unter Benutzung der relevanten Fachbegriffe:</w:t>
            </w:r>
          </w:p>
        </w:tc>
      </w:tr>
    </w:tbl>
    <w:p w:rsidR="008E7647" w:rsidRDefault="008E7647">
      <w:pPr>
        <w:rPr>
          <w:rFonts w:ascii="Arial" w:hAnsi="Arial" w:cs="Arial"/>
          <w:sz w:val="20"/>
          <w:szCs w:val="20"/>
        </w:rPr>
      </w:pPr>
    </w:p>
    <w:p w:rsidR="001F0DC2" w:rsidRPr="001F0DC2" w:rsidRDefault="001F0DC2">
      <w:pPr>
        <w:rPr>
          <w:rFonts w:ascii="Arial" w:hAnsi="Arial" w:cs="Arial"/>
          <w:sz w:val="20"/>
          <w:szCs w:val="20"/>
        </w:rPr>
      </w:pPr>
    </w:p>
    <w:sectPr w:rsidR="001F0DC2" w:rsidRPr="001F0DC2" w:rsidSect="00C75322">
      <w:headerReference w:type="default" r:id="rId7"/>
      <w:pgSz w:w="16838" w:h="11906" w:orient="landscape"/>
      <w:pgMar w:top="567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836" w:rsidRDefault="00A22836" w:rsidP="00E6665B">
      <w:pPr>
        <w:spacing w:after="0" w:line="240" w:lineRule="auto"/>
      </w:pPr>
      <w:r>
        <w:separator/>
      </w:r>
    </w:p>
  </w:endnote>
  <w:endnote w:type="continuationSeparator" w:id="0">
    <w:p w:rsidR="00A22836" w:rsidRDefault="00A22836" w:rsidP="00E66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836" w:rsidRDefault="00A22836" w:rsidP="00E6665B">
      <w:pPr>
        <w:spacing w:after="0" w:line="240" w:lineRule="auto"/>
      </w:pPr>
      <w:r>
        <w:separator/>
      </w:r>
    </w:p>
  </w:footnote>
  <w:footnote w:type="continuationSeparator" w:id="0">
    <w:p w:rsidR="00A22836" w:rsidRDefault="00A22836" w:rsidP="00E66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22" w:rsidRPr="00C75322" w:rsidRDefault="00C75322">
    <w:pPr>
      <w:pStyle w:val="Kopfzeile"/>
      <w:rPr>
        <w:rFonts w:ascii="Arial" w:hAnsi="Arial" w:cs="Arial"/>
        <w:b/>
        <w:i/>
        <w:sz w:val="28"/>
        <w:szCs w:val="28"/>
      </w:rPr>
    </w:pPr>
    <w:r w:rsidRPr="00C75322">
      <w:rPr>
        <w:rFonts w:ascii="Arial" w:hAnsi="Arial" w:cs="Arial"/>
        <w:b/>
        <w:i/>
        <w:sz w:val="28"/>
        <w:szCs w:val="28"/>
      </w:rPr>
      <w:t>Schulinterner</w:t>
    </w:r>
    <w:r>
      <w:rPr>
        <w:rFonts w:ascii="Arial" w:hAnsi="Arial" w:cs="Arial"/>
        <w:b/>
        <w:i/>
        <w:sz w:val="28"/>
        <w:szCs w:val="28"/>
      </w:rPr>
      <w:t xml:space="preserve"> Lehrplan Latein Sekundarstufe 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64CF6"/>
    <w:multiLevelType w:val="hybridMultilevel"/>
    <w:tmpl w:val="6D0A7BBA"/>
    <w:lvl w:ilvl="0" w:tplc="6D2007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23865"/>
    <w:multiLevelType w:val="hybridMultilevel"/>
    <w:tmpl w:val="A5B0B97E"/>
    <w:lvl w:ilvl="0" w:tplc="6D2007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B6426"/>
    <w:multiLevelType w:val="hybridMultilevel"/>
    <w:tmpl w:val="5A06FA2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F0DC2"/>
    <w:rsid w:val="001F0DC2"/>
    <w:rsid w:val="002339EA"/>
    <w:rsid w:val="0028121D"/>
    <w:rsid w:val="0029633B"/>
    <w:rsid w:val="002A393D"/>
    <w:rsid w:val="002C4EF4"/>
    <w:rsid w:val="00432B7C"/>
    <w:rsid w:val="004548D0"/>
    <w:rsid w:val="004A7737"/>
    <w:rsid w:val="006B07AB"/>
    <w:rsid w:val="007920CE"/>
    <w:rsid w:val="008A2124"/>
    <w:rsid w:val="008E7647"/>
    <w:rsid w:val="009B207E"/>
    <w:rsid w:val="00A22836"/>
    <w:rsid w:val="00A54FE8"/>
    <w:rsid w:val="00AA5550"/>
    <w:rsid w:val="00AF6F04"/>
    <w:rsid w:val="00C01125"/>
    <w:rsid w:val="00C75322"/>
    <w:rsid w:val="00CD16AC"/>
    <w:rsid w:val="00D70B97"/>
    <w:rsid w:val="00D84B22"/>
    <w:rsid w:val="00D862E4"/>
    <w:rsid w:val="00E25BE6"/>
    <w:rsid w:val="00E6665B"/>
    <w:rsid w:val="00E719CB"/>
    <w:rsid w:val="00FE5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76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1F0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F0DC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E6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6665B"/>
  </w:style>
  <w:style w:type="paragraph" w:styleId="Fuzeile">
    <w:name w:val="footer"/>
    <w:basedOn w:val="Standard"/>
    <w:link w:val="FuzeileZchn"/>
    <w:uiPriority w:val="99"/>
    <w:semiHidden/>
    <w:unhideWhenUsed/>
    <w:rsid w:val="00E6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66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2013-11-27T17:35:00Z</cp:lastPrinted>
  <dcterms:created xsi:type="dcterms:W3CDTF">2013-11-25T14:36:00Z</dcterms:created>
  <dcterms:modified xsi:type="dcterms:W3CDTF">2013-12-03T15:53:00Z</dcterms:modified>
</cp:coreProperties>
</file>